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258" w:rsidRDefault="0098127E" w:rsidP="00026258">
      <w:pPr>
        <w:spacing w:before="180" w:after="180"/>
        <w:jc w:val="center"/>
        <w:rPr>
          <w:b/>
          <w:sz w:val="28"/>
        </w:rPr>
      </w:pPr>
      <w:r w:rsidRPr="0098127E">
        <w:rPr>
          <w:rFonts w:hint="eastAsia"/>
          <w:b/>
          <w:sz w:val="28"/>
        </w:rPr>
        <w:t>2017</w:t>
      </w:r>
      <w:proofErr w:type="gramStart"/>
      <w:r w:rsidRPr="0098127E">
        <w:rPr>
          <w:rFonts w:hint="eastAsia"/>
          <w:b/>
          <w:sz w:val="28"/>
        </w:rPr>
        <w:t>液流電池</w:t>
      </w:r>
      <w:proofErr w:type="gramEnd"/>
      <w:r w:rsidRPr="0098127E">
        <w:rPr>
          <w:rFonts w:hint="eastAsia"/>
          <w:b/>
          <w:sz w:val="28"/>
        </w:rPr>
        <w:t>技術發展與儲能應用</w:t>
      </w:r>
      <w:r w:rsidR="00BB5472">
        <w:rPr>
          <w:rFonts w:hint="eastAsia"/>
          <w:b/>
          <w:sz w:val="28"/>
        </w:rPr>
        <w:t>論壇</w:t>
      </w:r>
    </w:p>
    <w:p w:rsidR="0098127E" w:rsidRPr="0098127E" w:rsidRDefault="0098127E" w:rsidP="0098127E">
      <w:pPr>
        <w:spacing w:before="180" w:after="180"/>
        <w:jc w:val="center"/>
        <w:rPr>
          <w:b/>
          <w:sz w:val="28"/>
        </w:rPr>
      </w:pPr>
      <w:r>
        <w:rPr>
          <w:rFonts w:hint="eastAsia"/>
          <w:b/>
          <w:sz w:val="28"/>
        </w:rPr>
        <w:t>活動規劃</w:t>
      </w:r>
    </w:p>
    <w:p w:rsidR="0098127E" w:rsidRPr="00FF2E5F" w:rsidRDefault="0098127E" w:rsidP="0098127E">
      <w:pPr>
        <w:pStyle w:val="1"/>
        <w:numPr>
          <w:ilvl w:val="0"/>
          <w:numId w:val="1"/>
        </w:numPr>
        <w:spacing w:before="180" w:after="180"/>
        <w:ind w:left="483" w:hangingChars="201" w:hanging="483"/>
      </w:pPr>
      <w:r w:rsidRPr="00FF2E5F">
        <w:rPr>
          <w:rFonts w:hint="eastAsia"/>
        </w:rPr>
        <w:t>會議緣起</w:t>
      </w:r>
    </w:p>
    <w:p w:rsidR="0098127E" w:rsidRDefault="005F7B9D" w:rsidP="0098127E">
      <w:pPr>
        <w:spacing w:before="180" w:after="180"/>
        <w:ind w:firstLineChars="200" w:firstLine="480"/>
      </w:pPr>
      <w:r>
        <w:rPr>
          <w:rFonts w:hint="eastAsia"/>
        </w:rPr>
        <w:t>鑒於</w:t>
      </w:r>
      <w:r w:rsidR="0098127E">
        <w:rPr>
          <w:rFonts w:hint="eastAsia"/>
        </w:rPr>
        <w:t>全球正處在能源轉型的關鍵時代，綠色能源將是未來驅動經濟發展的新引擎，為提升我國能源自主，</w:t>
      </w:r>
      <w:proofErr w:type="gramStart"/>
      <w:r w:rsidR="0098127E">
        <w:rPr>
          <w:rFonts w:hint="eastAsia"/>
        </w:rPr>
        <w:t>新興綠能產業</w:t>
      </w:r>
      <w:proofErr w:type="gramEnd"/>
      <w:r w:rsidR="0098127E">
        <w:rPr>
          <w:rFonts w:hint="eastAsia"/>
        </w:rPr>
        <w:t>，落實</w:t>
      </w:r>
      <w:r w:rsidR="0098127E">
        <w:rPr>
          <w:rFonts w:hint="eastAsia"/>
        </w:rPr>
        <w:t>2025</w:t>
      </w:r>
      <w:r w:rsidR="0098127E">
        <w:rPr>
          <w:rFonts w:hint="eastAsia"/>
        </w:rPr>
        <w:t>年非核家園政策目標，政府已於</w:t>
      </w:r>
      <w:r w:rsidR="0098127E">
        <w:rPr>
          <w:rFonts w:hint="eastAsia"/>
        </w:rPr>
        <w:t>105</w:t>
      </w:r>
      <w:r w:rsidR="0098127E">
        <w:rPr>
          <w:rFonts w:hint="eastAsia"/>
        </w:rPr>
        <w:t>年</w:t>
      </w:r>
      <w:r w:rsidR="0098127E">
        <w:rPr>
          <w:rFonts w:hint="eastAsia"/>
        </w:rPr>
        <w:t>10</w:t>
      </w:r>
      <w:r w:rsidR="0098127E">
        <w:rPr>
          <w:rFonts w:hint="eastAsia"/>
        </w:rPr>
        <w:t>月</w:t>
      </w:r>
      <w:r w:rsidR="0098127E">
        <w:rPr>
          <w:rFonts w:hint="eastAsia"/>
        </w:rPr>
        <w:t>27</w:t>
      </w:r>
      <w:r w:rsidR="0098127E">
        <w:rPr>
          <w:rFonts w:hint="eastAsia"/>
        </w:rPr>
        <w:t>日通過「五加二創新產業」之</w:t>
      </w:r>
      <w:proofErr w:type="gramStart"/>
      <w:r w:rsidR="0098127E">
        <w:rPr>
          <w:rFonts w:hint="eastAsia"/>
        </w:rPr>
        <w:t>一</w:t>
      </w:r>
      <w:proofErr w:type="gramEnd"/>
      <w:r w:rsidR="0098127E">
        <w:rPr>
          <w:rFonts w:hint="eastAsia"/>
        </w:rPr>
        <w:t>的「</w:t>
      </w:r>
      <w:proofErr w:type="gramStart"/>
      <w:r w:rsidR="0098127E">
        <w:rPr>
          <w:rFonts w:hint="eastAsia"/>
        </w:rPr>
        <w:t>綠能科技</w:t>
      </w:r>
      <w:proofErr w:type="gramEnd"/>
      <w:r w:rsidR="0098127E">
        <w:rPr>
          <w:rFonts w:hint="eastAsia"/>
        </w:rPr>
        <w:t>產業創新方案」，以國內綠色需求為基礎，引進國內外大型投資，增加優質就業並帶動</w:t>
      </w:r>
      <w:proofErr w:type="gramStart"/>
      <w:r w:rsidR="0098127E">
        <w:rPr>
          <w:rFonts w:hint="eastAsia"/>
        </w:rPr>
        <w:t>我國綠能科技</w:t>
      </w:r>
      <w:proofErr w:type="gramEnd"/>
      <w:r w:rsidR="0098127E">
        <w:rPr>
          <w:rFonts w:hint="eastAsia"/>
        </w:rPr>
        <w:t>及產業躍升。為</w:t>
      </w:r>
      <w:proofErr w:type="gramStart"/>
      <w:r w:rsidR="0098127E">
        <w:rPr>
          <w:rFonts w:hint="eastAsia"/>
        </w:rPr>
        <w:t>加速綠能產業</w:t>
      </w:r>
      <w:proofErr w:type="gramEnd"/>
      <w:r w:rsidR="0098127E">
        <w:rPr>
          <w:rFonts w:hint="eastAsia"/>
        </w:rPr>
        <w:t>發展，「前瞻基礎建設計畫」</w:t>
      </w:r>
      <w:proofErr w:type="gramStart"/>
      <w:r w:rsidR="0098127E">
        <w:rPr>
          <w:rFonts w:hint="eastAsia"/>
        </w:rPr>
        <w:t>綠能建設</w:t>
      </w:r>
      <w:proofErr w:type="gramEnd"/>
      <w:r w:rsidR="0098127E">
        <w:rPr>
          <w:rFonts w:hint="eastAsia"/>
        </w:rPr>
        <w:t>部分，補足</w:t>
      </w:r>
      <w:proofErr w:type="gramStart"/>
      <w:r w:rsidR="0098127E">
        <w:rPr>
          <w:rFonts w:hint="eastAsia"/>
        </w:rPr>
        <w:t>未來綠能發展</w:t>
      </w:r>
      <w:proofErr w:type="gramEnd"/>
      <w:r w:rsidR="0098127E">
        <w:rPr>
          <w:rFonts w:hint="eastAsia"/>
        </w:rPr>
        <w:t>所需的基礎建設、技術驗證等缺口，希望建構能源內需市場，帶動國內相關產業發展與創新，打造台灣成為</w:t>
      </w:r>
      <w:proofErr w:type="gramStart"/>
      <w:r w:rsidR="0098127E">
        <w:rPr>
          <w:rFonts w:hint="eastAsia"/>
        </w:rPr>
        <w:t>亞洲綠能產業</w:t>
      </w:r>
      <w:proofErr w:type="gramEnd"/>
      <w:r w:rsidR="0098127E">
        <w:rPr>
          <w:rFonts w:hint="eastAsia"/>
        </w:rPr>
        <w:t>發展的重要據點。</w:t>
      </w:r>
    </w:p>
    <w:p w:rsidR="0098127E" w:rsidRDefault="0098127E" w:rsidP="0098127E">
      <w:pPr>
        <w:spacing w:before="180" w:after="180"/>
        <w:ind w:firstLineChars="200" w:firstLine="480"/>
        <w:rPr>
          <w:rFonts w:ascii="Times New Roman" w:eastAsia="標楷體" w:hAnsi="Times New Roman" w:cs="Times New Roman"/>
          <w:szCs w:val="28"/>
        </w:rPr>
      </w:pPr>
      <w:r w:rsidRPr="0098127E">
        <w:rPr>
          <w:rFonts w:hint="eastAsia"/>
        </w:rPr>
        <w:t>「前瞻基礎建設計畫」</w:t>
      </w:r>
      <w:proofErr w:type="gramStart"/>
      <w:r w:rsidRPr="0098127E">
        <w:rPr>
          <w:rFonts w:hint="eastAsia"/>
        </w:rPr>
        <w:t>中的綠能建設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之</w:t>
      </w:r>
      <w:proofErr w:type="gramStart"/>
      <w:r>
        <w:rPr>
          <w:rFonts w:ascii="Times New Roman" w:eastAsia="標楷體" w:hAnsi="Times New Roman" w:cs="Times New Roman" w:hint="eastAsia"/>
          <w:szCs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8"/>
        </w:rPr>
        <w:t>的</w:t>
      </w:r>
      <w:proofErr w:type="gramStart"/>
      <w:r w:rsidRPr="0098127E">
        <w:rPr>
          <w:rFonts w:ascii="Times New Roman" w:eastAsia="標楷體" w:hAnsi="Times New Roman" w:cs="Times New Roman" w:hint="eastAsia"/>
          <w:szCs w:val="28"/>
        </w:rPr>
        <w:t>沙崙綠能科學</w:t>
      </w:r>
      <w:proofErr w:type="gramEnd"/>
      <w:r w:rsidRPr="0098127E">
        <w:rPr>
          <w:rFonts w:ascii="Times New Roman" w:eastAsia="標楷體" w:hAnsi="Times New Roman" w:cs="Times New Roman" w:hint="eastAsia"/>
          <w:szCs w:val="28"/>
        </w:rPr>
        <w:t>城將串連</w:t>
      </w:r>
      <w:proofErr w:type="gramStart"/>
      <w:r w:rsidRPr="0098127E">
        <w:rPr>
          <w:rFonts w:ascii="Times New Roman" w:eastAsia="標楷體" w:hAnsi="Times New Roman" w:cs="Times New Roman" w:hint="eastAsia"/>
          <w:szCs w:val="28"/>
        </w:rPr>
        <w:t>臺</w:t>
      </w:r>
      <w:proofErr w:type="gramEnd"/>
      <w:r w:rsidRPr="0098127E">
        <w:rPr>
          <w:rFonts w:ascii="Times New Roman" w:eastAsia="標楷體" w:hAnsi="Times New Roman" w:cs="Times New Roman" w:hint="eastAsia"/>
          <w:szCs w:val="28"/>
        </w:rPr>
        <w:t>南、高雄、屏東的</w:t>
      </w:r>
      <w:r w:rsidRPr="0098127E">
        <w:rPr>
          <w:rFonts w:ascii="Times New Roman" w:eastAsia="標楷體" w:hAnsi="Times New Roman" w:cs="Times New Roman" w:hint="eastAsia"/>
          <w:szCs w:val="28"/>
        </w:rPr>
        <w:t>30</w:t>
      </w:r>
      <w:r w:rsidRPr="0098127E">
        <w:rPr>
          <w:rFonts w:ascii="Times New Roman" w:eastAsia="標楷體" w:hAnsi="Times New Roman" w:cs="Times New Roman" w:hint="eastAsia"/>
          <w:szCs w:val="28"/>
        </w:rPr>
        <w:t>座園區，</w:t>
      </w:r>
      <w:proofErr w:type="gramStart"/>
      <w:r w:rsidRPr="0098127E">
        <w:rPr>
          <w:rFonts w:ascii="Times New Roman" w:eastAsia="標楷體" w:hAnsi="Times New Roman" w:cs="Times New Roman" w:hint="eastAsia"/>
          <w:szCs w:val="28"/>
        </w:rPr>
        <w:t>形成綠能產業</w:t>
      </w:r>
      <w:proofErr w:type="gramEnd"/>
      <w:r w:rsidRPr="0098127E">
        <w:rPr>
          <w:rFonts w:ascii="Times New Roman" w:eastAsia="標楷體" w:hAnsi="Times New Roman" w:cs="Times New Roman" w:hint="eastAsia"/>
          <w:szCs w:val="28"/>
        </w:rPr>
        <w:t>聚落。其核心區內將建置「</w:t>
      </w:r>
      <w:proofErr w:type="gramStart"/>
      <w:r w:rsidRPr="0098127E">
        <w:rPr>
          <w:rFonts w:ascii="Times New Roman" w:eastAsia="標楷體" w:hAnsi="Times New Roman" w:cs="Times New Roman" w:hint="eastAsia"/>
          <w:szCs w:val="28"/>
        </w:rPr>
        <w:t>綠能科技</w:t>
      </w:r>
      <w:proofErr w:type="gramEnd"/>
      <w:r w:rsidRPr="0098127E">
        <w:rPr>
          <w:rFonts w:ascii="Times New Roman" w:eastAsia="標楷體" w:hAnsi="Times New Roman" w:cs="Times New Roman" w:hint="eastAsia"/>
          <w:szCs w:val="28"/>
        </w:rPr>
        <w:t>聯合研究中心」和「</w:t>
      </w:r>
      <w:proofErr w:type="gramStart"/>
      <w:r w:rsidRPr="0098127E">
        <w:rPr>
          <w:rFonts w:ascii="Times New Roman" w:eastAsia="標楷體" w:hAnsi="Times New Roman" w:cs="Times New Roman" w:hint="eastAsia"/>
          <w:szCs w:val="28"/>
        </w:rPr>
        <w:t>綠能科技</w:t>
      </w:r>
      <w:proofErr w:type="gramEnd"/>
      <w:r w:rsidRPr="0098127E">
        <w:rPr>
          <w:rFonts w:ascii="Times New Roman" w:eastAsia="標楷體" w:hAnsi="Times New Roman" w:cs="Times New Roman" w:hint="eastAsia"/>
          <w:szCs w:val="28"/>
        </w:rPr>
        <w:t>示範場域」，期能發揮帶動研發能力，並</w:t>
      </w:r>
      <w:proofErr w:type="gramStart"/>
      <w:r w:rsidRPr="0098127E">
        <w:rPr>
          <w:rFonts w:ascii="Times New Roman" w:eastAsia="標楷體" w:hAnsi="Times New Roman" w:cs="Times New Roman" w:hint="eastAsia"/>
          <w:szCs w:val="28"/>
        </w:rPr>
        <w:t>具綠能</w:t>
      </w:r>
      <w:proofErr w:type="gramEnd"/>
      <w:r w:rsidRPr="0098127E">
        <w:rPr>
          <w:rFonts w:ascii="Times New Roman" w:eastAsia="標楷體" w:hAnsi="Times New Roman" w:cs="Times New Roman" w:hint="eastAsia"/>
          <w:szCs w:val="28"/>
        </w:rPr>
        <w:t>科技示範場域之功能。</w:t>
      </w:r>
      <w:proofErr w:type="gramStart"/>
      <w:r w:rsidRPr="0098127E">
        <w:rPr>
          <w:rFonts w:ascii="Times New Roman" w:eastAsia="標楷體" w:hAnsi="Times New Roman" w:cs="Times New Roman" w:hint="eastAsia"/>
          <w:szCs w:val="28"/>
        </w:rPr>
        <w:t>綠能科技</w:t>
      </w:r>
      <w:proofErr w:type="gramEnd"/>
      <w:r w:rsidRPr="0098127E">
        <w:rPr>
          <w:rFonts w:ascii="Times New Roman" w:eastAsia="標楷體" w:hAnsi="Times New Roman" w:cs="Times New Roman" w:hint="eastAsia"/>
          <w:szCs w:val="28"/>
        </w:rPr>
        <w:t>聯合研究中心將結合國內學術機構、法人、國營事業及產業界，並</w:t>
      </w:r>
      <w:proofErr w:type="gramStart"/>
      <w:r w:rsidRPr="0098127E">
        <w:rPr>
          <w:rFonts w:ascii="Times New Roman" w:eastAsia="標楷體" w:hAnsi="Times New Roman" w:cs="Times New Roman" w:hint="eastAsia"/>
          <w:szCs w:val="28"/>
        </w:rPr>
        <w:t>以創能</w:t>
      </w:r>
      <w:proofErr w:type="gramEnd"/>
      <w:r w:rsidRPr="0098127E">
        <w:rPr>
          <w:rFonts w:ascii="Times New Roman" w:eastAsia="標楷體" w:hAnsi="Times New Roman" w:cs="Times New Roman" w:hint="eastAsia"/>
          <w:szCs w:val="28"/>
        </w:rPr>
        <w:t>、節能、儲能和系統整合四大主軸，</w:t>
      </w:r>
      <w:proofErr w:type="gramStart"/>
      <w:r w:rsidRPr="0098127E">
        <w:rPr>
          <w:rFonts w:ascii="Times New Roman" w:eastAsia="標楷體" w:hAnsi="Times New Roman" w:cs="Times New Roman" w:hint="eastAsia"/>
          <w:szCs w:val="28"/>
        </w:rPr>
        <w:t>進行綠能技術</w:t>
      </w:r>
      <w:proofErr w:type="gramEnd"/>
      <w:r w:rsidRPr="0098127E">
        <w:rPr>
          <w:rFonts w:ascii="Times New Roman" w:eastAsia="標楷體" w:hAnsi="Times New Roman" w:cs="Times New Roman" w:hint="eastAsia"/>
          <w:szCs w:val="28"/>
        </w:rPr>
        <w:t>發展。儲能主軸將以提升</w:t>
      </w:r>
      <w:proofErr w:type="gramStart"/>
      <w:r w:rsidRPr="0098127E">
        <w:rPr>
          <w:rFonts w:ascii="Times New Roman" w:eastAsia="標楷體" w:hAnsi="Times New Roman" w:cs="Times New Roman" w:hint="eastAsia"/>
          <w:szCs w:val="28"/>
        </w:rPr>
        <w:t>鋰</w:t>
      </w:r>
      <w:proofErr w:type="gramEnd"/>
      <w:r w:rsidRPr="0098127E">
        <w:rPr>
          <w:rFonts w:ascii="Times New Roman" w:eastAsia="標楷體" w:hAnsi="Times New Roman" w:cs="Times New Roman" w:hint="eastAsia"/>
          <w:szCs w:val="28"/>
        </w:rPr>
        <w:t>電池、燃料電池的工作效率並降低成本，以及開發新的大型儲能系統為主要目標。</w:t>
      </w:r>
    </w:p>
    <w:p w:rsidR="0098127E" w:rsidRPr="00FF2E5F" w:rsidRDefault="0098127E" w:rsidP="0098127E">
      <w:pPr>
        <w:pStyle w:val="1"/>
        <w:numPr>
          <w:ilvl w:val="0"/>
          <w:numId w:val="1"/>
        </w:numPr>
        <w:spacing w:before="180" w:after="180"/>
        <w:ind w:left="483" w:hangingChars="201" w:hanging="483"/>
      </w:pPr>
      <w:r w:rsidRPr="00FF2E5F">
        <w:rPr>
          <w:rFonts w:hint="eastAsia"/>
        </w:rPr>
        <w:t>會議</w:t>
      </w:r>
      <w:r w:rsidRPr="00FF2E5F">
        <w:t>目的</w:t>
      </w:r>
    </w:p>
    <w:p w:rsidR="003B617C" w:rsidRPr="00FF2E5F" w:rsidRDefault="003B617C" w:rsidP="003B617C">
      <w:pPr>
        <w:spacing w:before="180" w:after="180"/>
        <w:ind w:firstLineChars="200" w:firstLine="480"/>
      </w:pPr>
      <w:r w:rsidRPr="003B617C">
        <w:rPr>
          <w:rFonts w:hint="eastAsia"/>
        </w:rPr>
        <w:t>在各式儲能系統中，</w:t>
      </w:r>
      <w:proofErr w:type="gramStart"/>
      <w:r w:rsidRPr="003B617C">
        <w:rPr>
          <w:rFonts w:hint="eastAsia"/>
        </w:rPr>
        <w:t>液流電池</w:t>
      </w:r>
      <w:proofErr w:type="gramEnd"/>
      <w:r w:rsidRPr="003B617C">
        <w:rPr>
          <w:rFonts w:hint="eastAsia"/>
        </w:rPr>
        <w:t>有壽命長、安全性高、可自定功率與容量等特點，預期有機會成為具量產潛力之儲能產業。國內目前已有部份電池組件或材料之供應廠商，尚缺乏整合與完整之產業供應鏈，為推動</w:t>
      </w:r>
      <w:proofErr w:type="gramStart"/>
      <w:r w:rsidRPr="003B617C">
        <w:rPr>
          <w:rFonts w:hint="eastAsia"/>
        </w:rPr>
        <w:t>國內液流</w:t>
      </w:r>
      <w:proofErr w:type="gramEnd"/>
      <w:r w:rsidRPr="003B617C">
        <w:rPr>
          <w:rFonts w:hint="eastAsia"/>
        </w:rPr>
        <w:t>電池</w:t>
      </w:r>
      <w:r w:rsidR="003B0357">
        <w:rPr>
          <w:rFonts w:hint="eastAsia"/>
        </w:rPr>
        <w:t>與</w:t>
      </w:r>
      <w:r w:rsidRPr="003B617C">
        <w:rPr>
          <w:rFonts w:hint="eastAsia"/>
        </w:rPr>
        <w:t>儲能產業發展</w:t>
      </w:r>
      <w:r>
        <w:rPr>
          <w:rFonts w:hint="eastAsia"/>
        </w:rPr>
        <w:t>，辦理本</w:t>
      </w:r>
      <w:proofErr w:type="gramStart"/>
      <w:r>
        <w:rPr>
          <w:rFonts w:hint="eastAsia"/>
        </w:rPr>
        <w:t>次液流</w:t>
      </w:r>
      <w:proofErr w:type="gramEnd"/>
      <w:r>
        <w:rPr>
          <w:rFonts w:hint="eastAsia"/>
        </w:rPr>
        <w:t>電池技術發展與儲能應用論壇，</w:t>
      </w:r>
      <w:r w:rsidRPr="0098127E">
        <w:rPr>
          <w:rFonts w:hint="eastAsia"/>
        </w:rPr>
        <w:t>廣納專家學者建言並凝聚國內產業共識，以增進</w:t>
      </w:r>
      <w:proofErr w:type="gramStart"/>
      <w:r w:rsidRPr="0098127E">
        <w:rPr>
          <w:rFonts w:hint="eastAsia"/>
        </w:rPr>
        <w:t>我國液流電池</w:t>
      </w:r>
      <w:proofErr w:type="gramEnd"/>
      <w:r w:rsidRPr="0098127E">
        <w:rPr>
          <w:rFonts w:hint="eastAsia"/>
        </w:rPr>
        <w:t>技術發展與</w:t>
      </w:r>
      <w:r w:rsidR="003B0357" w:rsidRPr="0098127E">
        <w:rPr>
          <w:rFonts w:hint="eastAsia"/>
        </w:rPr>
        <w:t>儲能</w:t>
      </w:r>
      <w:r w:rsidR="003B0357">
        <w:rPr>
          <w:rFonts w:hint="eastAsia"/>
        </w:rPr>
        <w:t>相關</w:t>
      </w:r>
      <w:r w:rsidRPr="0098127E">
        <w:rPr>
          <w:rFonts w:hint="eastAsia"/>
        </w:rPr>
        <w:t>產業應用。</w:t>
      </w:r>
    </w:p>
    <w:p w:rsidR="0098127E" w:rsidRPr="003B617C" w:rsidRDefault="0098127E" w:rsidP="003B617C">
      <w:pPr>
        <w:pStyle w:val="1"/>
        <w:numPr>
          <w:ilvl w:val="0"/>
          <w:numId w:val="1"/>
        </w:numPr>
        <w:spacing w:before="180" w:after="180"/>
        <w:ind w:left="483" w:hangingChars="201" w:hanging="483"/>
      </w:pPr>
      <w:r w:rsidRPr="003B617C">
        <w:t>辦理單位</w:t>
      </w:r>
    </w:p>
    <w:p w:rsidR="009C0E08" w:rsidRDefault="009C0E08" w:rsidP="0098127E">
      <w:pPr>
        <w:pStyle w:val="a3"/>
        <w:numPr>
          <w:ilvl w:val="0"/>
          <w:numId w:val="2"/>
        </w:numPr>
        <w:spacing w:before="180" w:after="180"/>
        <w:ind w:left="962" w:hangingChars="201" w:hanging="482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指導單位：經濟部能源局</w:t>
      </w:r>
    </w:p>
    <w:p w:rsidR="0098127E" w:rsidRPr="00FF2E5F" w:rsidRDefault="0098127E" w:rsidP="0098127E">
      <w:pPr>
        <w:pStyle w:val="a3"/>
        <w:numPr>
          <w:ilvl w:val="0"/>
          <w:numId w:val="2"/>
        </w:numPr>
        <w:spacing w:before="180" w:after="180"/>
        <w:ind w:left="962" w:hangingChars="201" w:hanging="482"/>
        <w:rPr>
          <w:rFonts w:ascii="Times New Roman" w:eastAsia="標楷體" w:hAnsi="Times New Roman" w:cs="Times New Roman"/>
          <w:szCs w:val="28"/>
        </w:rPr>
      </w:pPr>
      <w:r w:rsidRPr="00FF2E5F">
        <w:rPr>
          <w:rFonts w:ascii="Times New Roman" w:eastAsia="標楷體" w:hAnsi="Times New Roman" w:cs="Times New Roman"/>
          <w:szCs w:val="28"/>
        </w:rPr>
        <w:t>執行單位</w:t>
      </w:r>
      <w:r w:rsidRPr="00FF2E5F">
        <w:rPr>
          <w:rFonts w:ascii="Times New Roman" w:eastAsia="標楷體" w:hAnsi="Times New Roman" w:cs="Times New Roman" w:hint="eastAsia"/>
          <w:szCs w:val="28"/>
        </w:rPr>
        <w:t>：</w:t>
      </w:r>
      <w:r w:rsidR="003B617C">
        <w:rPr>
          <w:rFonts w:ascii="Times New Roman" w:eastAsia="標楷體" w:hAnsi="Times New Roman" w:cs="Times New Roman" w:hint="eastAsia"/>
          <w:szCs w:val="28"/>
        </w:rPr>
        <w:t>財團法人台灣經濟研究院</w:t>
      </w:r>
    </w:p>
    <w:p w:rsidR="0098127E" w:rsidRPr="00FF2E5F" w:rsidRDefault="0098127E" w:rsidP="003B617C">
      <w:pPr>
        <w:pStyle w:val="a3"/>
        <w:numPr>
          <w:ilvl w:val="0"/>
          <w:numId w:val="2"/>
        </w:numPr>
        <w:spacing w:before="180" w:after="180"/>
        <w:ind w:left="962" w:hangingChars="201" w:hanging="482"/>
        <w:rPr>
          <w:rFonts w:ascii="Times New Roman" w:eastAsia="標楷體" w:hAnsi="Times New Roman" w:cs="Times New Roman"/>
          <w:szCs w:val="28"/>
        </w:rPr>
      </w:pPr>
      <w:r w:rsidRPr="00FF2E5F">
        <w:rPr>
          <w:rFonts w:ascii="Times New Roman" w:eastAsia="標楷體" w:hAnsi="Times New Roman" w:cs="Times New Roman" w:hint="eastAsia"/>
          <w:szCs w:val="28"/>
        </w:rPr>
        <w:t>委</w:t>
      </w:r>
      <w:r w:rsidRPr="00FF2E5F">
        <w:rPr>
          <w:rFonts w:ascii="Times New Roman" w:eastAsia="標楷體" w:hAnsi="Times New Roman" w:cs="Times New Roman"/>
          <w:szCs w:val="28"/>
        </w:rPr>
        <w:t>辦單位</w:t>
      </w:r>
      <w:r w:rsidRPr="00FF2E5F">
        <w:rPr>
          <w:rFonts w:ascii="Times New Roman" w:eastAsia="標楷體" w:hAnsi="Times New Roman" w:cs="Times New Roman" w:hint="eastAsia"/>
          <w:szCs w:val="28"/>
        </w:rPr>
        <w:t>：</w:t>
      </w:r>
      <w:r w:rsidR="003B617C" w:rsidRPr="003B617C">
        <w:rPr>
          <w:rFonts w:ascii="Times New Roman" w:eastAsia="標楷體" w:hAnsi="Times New Roman" w:cs="Times New Roman" w:hint="eastAsia"/>
          <w:szCs w:val="28"/>
        </w:rPr>
        <w:t>行政院原子能委員會核能研究所</w:t>
      </w:r>
    </w:p>
    <w:p w:rsidR="0098127E" w:rsidRPr="00FF2E5F" w:rsidRDefault="0098127E" w:rsidP="0098127E">
      <w:pPr>
        <w:pStyle w:val="1"/>
        <w:numPr>
          <w:ilvl w:val="0"/>
          <w:numId w:val="1"/>
        </w:numPr>
        <w:spacing w:before="180" w:after="180"/>
        <w:ind w:left="483" w:hangingChars="201" w:hanging="483"/>
      </w:pPr>
      <w:r w:rsidRPr="00FF2E5F">
        <w:rPr>
          <w:rFonts w:hint="eastAsia"/>
        </w:rPr>
        <w:lastRenderedPageBreak/>
        <w:t>會議</w:t>
      </w:r>
      <w:r w:rsidRPr="00FF2E5F">
        <w:t>時間</w:t>
      </w:r>
      <w:r w:rsidRPr="00FF2E5F">
        <w:rPr>
          <w:rFonts w:hint="eastAsia"/>
        </w:rPr>
        <w:t>與地點</w:t>
      </w:r>
    </w:p>
    <w:p w:rsidR="0098127E" w:rsidRPr="00FF2E5F" w:rsidRDefault="0098127E" w:rsidP="0098127E">
      <w:pPr>
        <w:spacing w:before="180" w:after="180"/>
        <w:ind w:left="48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b/>
          <w:szCs w:val="28"/>
        </w:rPr>
        <w:t>時間</w:t>
      </w:r>
      <w:r w:rsidRPr="00FF2E5F">
        <w:rPr>
          <w:rFonts w:ascii="Times New Roman" w:eastAsia="標楷體" w:hAnsi="Times New Roman" w:cs="Times New Roman" w:hint="eastAsia"/>
          <w:b/>
          <w:szCs w:val="28"/>
        </w:rPr>
        <w:t>：</w:t>
      </w:r>
      <w:r w:rsidRPr="00FF2E5F">
        <w:rPr>
          <w:rFonts w:ascii="Times New Roman" w:eastAsia="標楷體" w:hAnsi="Times New Roman" w:cs="Times New Roman" w:hint="eastAsia"/>
          <w:szCs w:val="28"/>
        </w:rPr>
        <w:t>106</w:t>
      </w:r>
      <w:r w:rsidRPr="00FF2E5F">
        <w:rPr>
          <w:rFonts w:ascii="Times New Roman" w:eastAsia="標楷體" w:hAnsi="Times New Roman" w:cs="Times New Roman" w:hint="eastAsia"/>
          <w:szCs w:val="28"/>
        </w:rPr>
        <w:t>年</w:t>
      </w:r>
      <w:r w:rsidR="00B81DAD">
        <w:rPr>
          <w:rFonts w:ascii="Times New Roman" w:eastAsia="標楷體" w:hAnsi="Times New Roman" w:cs="Times New Roman" w:hint="eastAsia"/>
          <w:szCs w:val="28"/>
        </w:rPr>
        <w:t>11</w:t>
      </w:r>
      <w:r w:rsidRPr="00FF2E5F">
        <w:rPr>
          <w:rFonts w:ascii="Times New Roman" w:eastAsia="標楷體" w:hAnsi="Times New Roman" w:cs="Times New Roman" w:hint="eastAsia"/>
          <w:szCs w:val="28"/>
        </w:rPr>
        <w:t>月</w:t>
      </w:r>
      <w:r w:rsidR="00B81DAD">
        <w:rPr>
          <w:rFonts w:ascii="Times New Roman" w:eastAsia="標楷體" w:hAnsi="Times New Roman" w:cs="Times New Roman" w:hint="eastAsia"/>
          <w:szCs w:val="28"/>
        </w:rPr>
        <w:t>2</w:t>
      </w:r>
      <w:r w:rsidR="00BB5472">
        <w:rPr>
          <w:rFonts w:ascii="Times New Roman" w:eastAsia="標楷體" w:hAnsi="Times New Roman" w:cs="Times New Roman" w:hint="eastAsia"/>
          <w:szCs w:val="28"/>
        </w:rPr>
        <w:t>8</w:t>
      </w:r>
      <w:r w:rsidRPr="00FF2E5F">
        <w:rPr>
          <w:rFonts w:ascii="Times New Roman" w:eastAsia="標楷體" w:hAnsi="Times New Roman" w:cs="Times New Roman" w:hint="eastAsia"/>
          <w:szCs w:val="28"/>
        </w:rPr>
        <w:t>日　星期</w:t>
      </w:r>
      <w:r w:rsidR="00BB5472">
        <w:rPr>
          <w:rFonts w:ascii="Times New Roman" w:eastAsia="標楷體" w:hAnsi="Times New Roman" w:cs="Times New Roman" w:hint="eastAsia"/>
          <w:szCs w:val="28"/>
        </w:rPr>
        <w:t>二</w:t>
      </w:r>
      <w:r w:rsidRPr="00FF2E5F">
        <w:rPr>
          <w:rFonts w:ascii="Times New Roman" w:eastAsia="標楷體" w:hAnsi="Times New Roman" w:cs="Times New Roman" w:hint="eastAsia"/>
          <w:szCs w:val="28"/>
        </w:rPr>
        <w:t xml:space="preserve">　</w:t>
      </w:r>
      <w:r w:rsidR="00B81DAD">
        <w:rPr>
          <w:rFonts w:ascii="Times New Roman" w:eastAsia="標楷體" w:hAnsi="Times New Roman" w:cs="Times New Roman" w:hint="eastAsia"/>
          <w:szCs w:val="28"/>
        </w:rPr>
        <w:t>下</w:t>
      </w:r>
      <w:r w:rsidRPr="00FF2E5F">
        <w:rPr>
          <w:rFonts w:ascii="Times New Roman" w:eastAsia="標楷體" w:hAnsi="Times New Roman" w:cs="Times New Roman" w:hint="eastAsia"/>
          <w:szCs w:val="28"/>
        </w:rPr>
        <w:t>午</w:t>
      </w:r>
      <w:r w:rsidRPr="00FF2E5F">
        <w:rPr>
          <w:rFonts w:ascii="Times New Roman" w:eastAsia="標楷體" w:hAnsi="Times New Roman" w:cs="Times New Roman" w:hint="eastAsia"/>
          <w:szCs w:val="28"/>
        </w:rPr>
        <w:t>1</w:t>
      </w:r>
      <w:r w:rsidR="00B81DAD">
        <w:rPr>
          <w:rFonts w:ascii="Times New Roman" w:eastAsia="標楷體" w:hAnsi="Times New Roman" w:cs="Times New Roman" w:hint="eastAsia"/>
          <w:szCs w:val="28"/>
        </w:rPr>
        <w:t>4</w:t>
      </w:r>
      <w:r w:rsidRPr="00FF2E5F">
        <w:rPr>
          <w:rFonts w:ascii="Times New Roman" w:eastAsia="標楷體" w:hAnsi="Times New Roman" w:cs="Times New Roman" w:hint="eastAsia"/>
          <w:szCs w:val="28"/>
        </w:rPr>
        <w:t>:00-</w:t>
      </w:r>
      <w:r w:rsidR="00B81DAD">
        <w:rPr>
          <w:rFonts w:ascii="Times New Roman" w:eastAsia="標楷體" w:hAnsi="Times New Roman" w:cs="Times New Roman" w:hint="eastAsia"/>
          <w:szCs w:val="28"/>
        </w:rPr>
        <w:t>17</w:t>
      </w:r>
      <w:r w:rsidR="00987BFE">
        <w:rPr>
          <w:rFonts w:ascii="Times New Roman" w:eastAsia="標楷體" w:hAnsi="Times New Roman" w:cs="Times New Roman" w:hint="eastAsia"/>
          <w:szCs w:val="28"/>
        </w:rPr>
        <w:t>:00</w:t>
      </w:r>
    </w:p>
    <w:p w:rsidR="0098127E" w:rsidRPr="00FF2E5F" w:rsidRDefault="0098127E" w:rsidP="0098127E">
      <w:pPr>
        <w:spacing w:before="180" w:after="180"/>
        <w:ind w:left="480"/>
        <w:rPr>
          <w:rFonts w:ascii="Times New Roman" w:eastAsia="標楷體" w:hAnsi="Times New Roman" w:cs="Times New Roman"/>
          <w:szCs w:val="28"/>
        </w:rPr>
      </w:pPr>
      <w:r w:rsidRPr="006D2983">
        <w:rPr>
          <w:rFonts w:ascii="Times New Roman" w:eastAsia="標楷體" w:hAnsi="Times New Roman" w:cs="Times New Roman" w:hint="eastAsia"/>
          <w:b/>
          <w:szCs w:val="28"/>
        </w:rPr>
        <w:t>地點：</w:t>
      </w:r>
      <w:r w:rsidR="00BB5472">
        <w:rPr>
          <w:rFonts w:ascii="Times New Roman" w:eastAsia="標楷體" w:hAnsi="Times New Roman" w:cs="Times New Roman" w:hint="eastAsia"/>
          <w:szCs w:val="28"/>
        </w:rPr>
        <w:t>張榮發國際會議中心</w:t>
      </w:r>
      <w:r w:rsidR="00BB5472">
        <w:rPr>
          <w:rFonts w:ascii="Times New Roman" w:eastAsia="標楷體" w:hAnsi="Times New Roman" w:cs="Times New Roman" w:hint="eastAsia"/>
          <w:szCs w:val="28"/>
        </w:rPr>
        <w:t>1008</w:t>
      </w:r>
      <w:r w:rsidR="00BB5472">
        <w:rPr>
          <w:rFonts w:ascii="Times New Roman" w:eastAsia="標楷體" w:hAnsi="Times New Roman" w:cs="Times New Roman" w:hint="eastAsia"/>
          <w:szCs w:val="28"/>
        </w:rPr>
        <w:t>會議室</w:t>
      </w:r>
    </w:p>
    <w:p w:rsidR="00B81DAD" w:rsidRPr="00A42BD0" w:rsidRDefault="00B81DAD" w:rsidP="00B81DAD">
      <w:pPr>
        <w:pStyle w:val="1"/>
        <w:numPr>
          <w:ilvl w:val="0"/>
          <w:numId w:val="1"/>
        </w:numPr>
        <w:spacing w:before="180" w:after="180"/>
        <w:ind w:left="483" w:hangingChars="201" w:hanging="483"/>
      </w:pPr>
      <w:r w:rsidRPr="00A42BD0">
        <w:rPr>
          <w:rFonts w:hint="eastAsia"/>
        </w:rPr>
        <w:t>名額限制：</w:t>
      </w:r>
      <w:r w:rsidR="00BB5472" w:rsidRPr="00A42BD0">
        <w:rPr>
          <w:rFonts w:hint="eastAsia"/>
          <w:b w:val="0"/>
        </w:rPr>
        <w:t>45</w:t>
      </w:r>
      <w:r w:rsidRPr="00A42BD0">
        <w:rPr>
          <w:rFonts w:hint="eastAsia"/>
          <w:b w:val="0"/>
        </w:rPr>
        <w:t>人，</w:t>
      </w:r>
      <w:proofErr w:type="gramStart"/>
      <w:r w:rsidRPr="00A42BD0">
        <w:rPr>
          <w:rFonts w:hint="eastAsia"/>
          <w:b w:val="0"/>
        </w:rPr>
        <w:t>若人</w:t>
      </w:r>
      <w:proofErr w:type="gramEnd"/>
      <w:r w:rsidRPr="00A42BD0">
        <w:rPr>
          <w:rFonts w:hint="eastAsia"/>
          <w:b w:val="0"/>
        </w:rPr>
        <w:t>數超過，主辦單位保留參與資格審查權力。</w:t>
      </w:r>
    </w:p>
    <w:p w:rsidR="00B81DAD" w:rsidRPr="00A42BD0" w:rsidRDefault="00A42BD0" w:rsidP="00A42BD0">
      <w:pPr>
        <w:pStyle w:val="1"/>
        <w:numPr>
          <w:ilvl w:val="0"/>
          <w:numId w:val="1"/>
        </w:numPr>
        <w:spacing w:before="180" w:after="180"/>
        <w:ind w:left="483" w:hangingChars="201" w:hanging="483"/>
      </w:pPr>
      <w:r>
        <w:rPr>
          <w:rFonts w:hint="eastAsia"/>
        </w:rPr>
        <w:t>報名連結</w:t>
      </w:r>
      <w:r w:rsidR="00B81DAD" w:rsidRPr="00A42BD0">
        <w:rPr>
          <w:rFonts w:hint="eastAsia"/>
        </w:rPr>
        <w:t>：</w:t>
      </w:r>
      <w:hyperlink r:id="rId7" w:history="1">
        <w:r w:rsidRPr="00D22568">
          <w:rPr>
            <w:rStyle w:val="a9"/>
            <w:b w:val="0"/>
          </w:rPr>
          <w:t>https://goo.gl/forms/TrPqczTOQ5EK5eHB3</w:t>
        </w:r>
      </w:hyperlink>
      <w:r>
        <w:rPr>
          <w:rFonts w:hint="eastAsia"/>
          <w:b w:val="0"/>
        </w:rPr>
        <w:t xml:space="preserve"> </w:t>
      </w:r>
    </w:p>
    <w:p w:rsidR="0098127E" w:rsidRPr="00FF2E5F" w:rsidRDefault="0098127E" w:rsidP="0098127E">
      <w:pPr>
        <w:pStyle w:val="1"/>
        <w:numPr>
          <w:ilvl w:val="0"/>
          <w:numId w:val="1"/>
        </w:numPr>
        <w:spacing w:before="180" w:after="180"/>
        <w:ind w:left="483" w:hangingChars="201" w:hanging="483"/>
      </w:pPr>
      <w:r w:rsidRPr="00FF2E5F">
        <w:rPr>
          <w:rFonts w:hint="eastAsia"/>
        </w:rPr>
        <w:t>會議議程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1334"/>
        <w:gridCol w:w="3969"/>
        <w:gridCol w:w="3117"/>
      </w:tblGrid>
      <w:tr w:rsidR="00460B22" w:rsidRPr="00460B22" w:rsidTr="0097300E">
        <w:trPr>
          <w:trHeight w:val="20"/>
          <w:jc w:val="center"/>
        </w:trPr>
        <w:tc>
          <w:tcPr>
            <w:tcW w:w="792" w:type="pct"/>
            <w:shd w:val="clear" w:color="auto" w:fill="auto"/>
            <w:vAlign w:val="center"/>
          </w:tcPr>
          <w:p w:rsidR="00B81DAD" w:rsidRPr="00460B22" w:rsidRDefault="00B81DAD" w:rsidP="0097300E">
            <w:pPr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460B22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時間</w:t>
            </w:r>
          </w:p>
        </w:tc>
        <w:tc>
          <w:tcPr>
            <w:tcW w:w="2357" w:type="pct"/>
            <w:shd w:val="clear" w:color="auto" w:fill="auto"/>
            <w:vAlign w:val="center"/>
          </w:tcPr>
          <w:p w:rsidR="00B81DAD" w:rsidRPr="00460B22" w:rsidRDefault="00B81DAD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460B22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主題內容</w:t>
            </w:r>
          </w:p>
        </w:tc>
        <w:tc>
          <w:tcPr>
            <w:tcW w:w="1852" w:type="pct"/>
          </w:tcPr>
          <w:p w:rsidR="00B81DAD" w:rsidRPr="00460B22" w:rsidRDefault="00B81DAD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460B22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主講人</w:t>
            </w:r>
          </w:p>
        </w:tc>
      </w:tr>
      <w:tr w:rsidR="00460B22" w:rsidRPr="00460B22" w:rsidTr="0097300E">
        <w:trPr>
          <w:trHeight w:val="20"/>
          <w:jc w:val="center"/>
        </w:trPr>
        <w:tc>
          <w:tcPr>
            <w:tcW w:w="792" w:type="pct"/>
            <w:shd w:val="clear" w:color="auto" w:fill="auto"/>
            <w:vAlign w:val="center"/>
          </w:tcPr>
          <w:p w:rsidR="00460B22" w:rsidRPr="00460B22" w:rsidRDefault="00460B22" w:rsidP="0097300E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3</w:t>
            </w: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:30-14:00</w:t>
            </w:r>
          </w:p>
        </w:tc>
        <w:tc>
          <w:tcPr>
            <w:tcW w:w="4208" w:type="pct"/>
            <w:gridSpan w:val="2"/>
            <w:shd w:val="clear" w:color="auto" w:fill="auto"/>
          </w:tcPr>
          <w:p w:rsidR="00460B22" w:rsidRPr="00460B22" w:rsidRDefault="00460B22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/>
                <w:szCs w:val="28"/>
              </w:rPr>
            </w:pPr>
            <w:r w:rsidRPr="00460B22">
              <w:rPr>
                <w:rFonts w:ascii="Times New Roman" w:eastAsia="標楷體" w:hAnsi="標楷體" w:cs="Arial" w:hint="eastAsia"/>
                <w:kern w:val="24"/>
                <w:szCs w:val="24"/>
              </w:rPr>
              <w:t>報到</w:t>
            </w:r>
          </w:p>
        </w:tc>
      </w:tr>
      <w:tr w:rsidR="00460B22" w:rsidRPr="00460B22" w:rsidTr="0097300E">
        <w:trPr>
          <w:trHeight w:val="20"/>
          <w:jc w:val="center"/>
        </w:trPr>
        <w:tc>
          <w:tcPr>
            <w:tcW w:w="792" w:type="pct"/>
            <w:shd w:val="clear" w:color="auto" w:fill="auto"/>
            <w:vAlign w:val="center"/>
          </w:tcPr>
          <w:p w:rsidR="00B81DAD" w:rsidRPr="00460B22" w:rsidRDefault="00B81DAD" w:rsidP="0097300E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14:00-14:05</w:t>
            </w:r>
          </w:p>
        </w:tc>
        <w:tc>
          <w:tcPr>
            <w:tcW w:w="2357" w:type="pct"/>
            <w:shd w:val="clear" w:color="auto" w:fill="auto"/>
          </w:tcPr>
          <w:p w:rsidR="00B81DAD" w:rsidRPr="00460B22" w:rsidRDefault="00B81DAD" w:rsidP="00460B22">
            <w:pPr>
              <w:widowControl/>
              <w:spacing w:beforeLines="0" w:afterLines="0" w:line="240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460B22">
              <w:rPr>
                <w:rFonts w:ascii="Times New Roman" w:eastAsia="標楷體" w:hAnsi="標楷體" w:cs="Arial" w:hint="eastAsia"/>
                <w:kern w:val="24"/>
                <w:szCs w:val="24"/>
              </w:rPr>
              <w:t>主席致詞</w:t>
            </w:r>
          </w:p>
        </w:tc>
        <w:tc>
          <w:tcPr>
            <w:tcW w:w="1852" w:type="pct"/>
          </w:tcPr>
          <w:p w:rsidR="00B81DAD" w:rsidRPr="00460B22" w:rsidRDefault="00B81DAD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/>
                <w:szCs w:val="28"/>
              </w:rPr>
            </w:pPr>
            <w:r w:rsidRPr="00460B22">
              <w:rPr>
                <w:rFonts w:ascii="Times New Roman" w:eastAsia="標楷體" w:hAnsi="Times New Roman" w:hint="eastAsia"/>
                <w:szCs w:val="28"/>
              </w:rPr>
              <w:t>核能研究所</w:t>
            </w:r>
          </w:p>
        </w:tc>
      </w:tr>
      <w:tr w:rsidR="00460B22" w:rsidRPr="00460B22" w:rsidTr="0097300E">
        <w:trPr>
          <w:trHeight w:val="20"/>
          <w:jc w:val="center"/>
        </w:trPr>
        <w:tc>
          <w:tcPr>
            <w:tcW w:w="792" w:type="pct"/>
            <w:shd w:val="clear" w:color="auto" w:fill="auto"/>
            <w:vAlign w:val="center"/>
          </w:tcPr>
          <w:p w:rsidR="00B81DAD" w:rsidRPr="00460B22" w:rsidRDefault="00B81DAD" w:rsidP="0097300E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14:05-14:15</w:t>
            </w:r>
          </w:p>
        </w:tc>
        <w:tc>
          <w:tcPr>
            <w:tcW w:w="2357" w:type="pct"/>
            <w:shd w:val="clear" w:color="auto" w:fill="auto"/>
          </w:tcPr>
          <w:p w:rsidR="00B81DAD" w:rsidRPr="00460B22" w:rsidRDefault="00B81DAD" w:rsidP="00460B22">
            <w:pPr>
              <w:widowControl/>
              <w:spacing w:beforeLines="0" w:afterLines="0" w:line="240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460B22">
              <w:rPr>
                <w:rFonts w:ascii="Times New Roman" w:eastAsia="標楷體" w:hAnsi="標楷體" w:cs="Arial" w:hint="eastAsia"/>
                <w:kern w:val="24"/>
                <w:szCs w:val="24"/>
              </w:rPr>
              <w:t>貴賓致詞</w:t>
            </w:r>
          </w:p>
        </w:tc>
        <w:tc>
          <w:tcPr>
            <w:tcW w:w="1852" w:type="pct"/>
          </w:tcPr>
          <w:p w:rsidR="00B81DAD" w:rsidRPr="00460B22" w:rsidRDefault="00B81DAD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/>
                <w:szCs w:val="28"/>
              </w:rPr>
            </w:pPr>
            <w:r w:rsidRPr="00460B22">
              <w:rPr>
                <w:rFonts w:ascii="Times New Roman" w:eastAsia="標楷體" w:hAnsi="Times New Roman" w:hint="eastAsia"/>
                <w:szCs w:val="28"/>
              </w:rPr>
              <w:t>經濟部能源局</w:t>
            </w:r>
          </w:p>
        </w:tc>
      </w:tr>
      <w:tr w:rsidR="00460B22" w:rsidRPr="00460B22" w:rsidTr="0097300E">
        <w:trPr>
          <w:trHeight w:val="20"/>
          <w:jc w:val="center"/>
        </w:trPr>
        <w:tc>
          <w:tcPr>
            <w:tcW w:w="792" w:type="pct"/>
            <w:shd w:val="clear" w:color="auto" w:fill="auto"/>
            <w:vAlign w:val="center"/>
          </w:tcPr>
          <w:p w:rsidR="00B81DAD" w:rsidRPr="00460B22" w:rsidRDefault="00B81DAD" w:rsidP="0097300E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14:15-14:45</w:t>
            </w:r>
          </w:p>
        </w:tc>
        <w:tc>
          <w:tcPr>
            <w:tcW w:w="2357" w:type="pct"/>
            <w:shd w:val="clear" w:color="auto" w:fill="auto"/>
            <w:vAlign w:val="center"/>
          </w:tcPr>
          <w:p w:rsidR="00B81DAD" w:rsidRPr="00460B22" w:rsidRDefault="003B0357" w:rsidP="003B0357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標楷體" w:cs="Arial"/>
                <w:kern w:val="24"/>
                <w:szCs w:val="24"/>
              </w:rPr>
            </w:pPr>
            <w:proofErr w:type="gramStart"/>
            <w:r w:rsidRPr="003B0357">
              <w:rPr>
                <w:rFonts w:ascii="Times New Roman" w:eastAsia="標楷體" w:hAnsi="標楷體" w:cs="Arial" w:hint="eastAsia"/>
                <w:kern w:val="24"/>
                <w:szCs w:val="24"/>
              </w:rPr>
              <w:t>液流電池</w:t>
            </w:r>
            <w:proofErr w:type="gramEnd"/>
            <w:r w:rsidRPr="003B0357">
              <w:rPr>
                <w:rFonts w:ascii="Times New Roman" w:eastAsia="標楷體" w:hAnsi="標楷體" w:cs="Arial" w:hint="eastAsia"/>
                <w:kern w:val="24"/>
                <w:szCs w:val="24"/>
              </w:rPr>
              <w:t>技術發展</w:t>
            </w:r>
          </w:p>
        </w:tc>
        <w:tc>
          <w:tcPr>
            <w:tcW w:w="1852" w:type="pct"/>
          </w:tcPr>
          <w:p w:rsidR="003B0357" w:rsidRDefault="003B0357" w:rsidP="00460B22">
            <w:pPr>
              <w:spacing w:beforeLines="0" w:afterLines="0" w:line="24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B0357">
              <w:rPr>
                <w:rFonts w:ascii="標楷體" w:eastAsia="標楷體" w:hAnsi="標楷體" w:hint="eastAsia"/>
                <w:szCs w:val="28"/>
              </w:rPr>
              <w:t>聯合大學</w:t>
            </w:r>
          </w:p>
          <w:p w:rsidR="00B81DAD" w:rsidRPr="00460B22" w:rsidRDefault="003B0357" w:rsidP="00460B22">
            <w:pPr>
              <w:spacing w:beforeLines="0" w:afterLines="0" w:line="24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3B0357">
              <w:rPr>
                <w:rFonts w:ascii="標楷體" w:eastAsia="標楷體" w:hAnsi="標楷體" w:hint="eastAsia"/>
                <w:szCs w:val="28"/>
              </w:rPr>
              <w:t>薛康琳教授</w:t>
            </w:r>
          </w:p>
        </w:tc>
      </w:tr>
      <w:tr w:rsidR="00460B22" w:rsidRPr="00460B22" w:rsidTr="0097300E">
        <w:trPr>
          <w:trHeight w:val="20"/>
          <w:jc w:val="center"/>
        </w:trPr>
        <w:tc>
          <w:tcPr>
            <w:tcW w:w="792" w:type="pct"/>
            <w:shd w:val="clear" w:color="auto" w:fill="auto"/>
            <w:vAlign w:val="center"/>
          </w:tcPr>
          <w:p w:rsidR="00B81DAD" w:rsidRPr="00460B22" w:rsidRDefault="00B81DAD" w:rsidP="0097300E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14:45-15:</w:t>
            </w:r>
            <w:r w:rsid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15</w:t>
            </w:r>
          </w:p>
        </w:tc>
        <w:tc>
          <w:tcPr>
            <w:tcW w:w="2357" w:type="pct"/>
            <w:shd w:val="clear" w:color="auto" w:fill="auto"/>
            <w:vAlign w:val="center"/>
          </w:tcPr>
          <w:p w:rsidR="00B81DAD" w:rsidRPr="00460B22" w:rsidRDefault="0097300E" w:rsidP="003B0357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標楷體" w:cs="Arial"/>
                <w:kern w:val="24"/>
                <w:szCs w:val="24"/>
              </w:rPr>
            </w:pPr>
            <w:proofErr w:type="gramStart"/>
            <w:r>
              <w:rPr>
                <w:rFonts w:ascii="Times New Roman" w:eastAsia="標楷體" w:hAnsi="標楷體" w:cs="Arial" w:hint="eastAsia"/>
                <w:kern w:val="24"/>
                <w:szCs w:val="24"/>
              </w:rPr>
              <w:t>液</w:t>
            </w:r>
            <w:r w:rsidR="003B0357" w:rsidRPr="003B0357">
              <w:rPr>
                <w:rFonts w:ascii="Times New Roman" w:eastAsia="標楷體" w:hAnsi="標楷體" w:cs="Arial" w:hint="eastAsia"/>
                <w:kern w:val="24"/>
                <w:szCs w:val="24"/>
              </w:rPr>
              <w:t>流電池</w:t>
            </w:r>
            <w:proofErr w:type="gramEnd"/>
            <w:r w:rsidR="003B0357" w:rsidRPr="003B0357">
              <w:rPr>
                <w:rFonts w:ascii="Times New Roman" w:eastAsia="標楷體" w:hAnsi="標楷體" w:cs="Arial" w:hint="eastAsia"/>
                <w:kern w:val="24"/>
                <w:szCs w:val="24"/>
              </w:rPr>
              <w:t>儲能系統最新技術研發現況</w:t>
            </w:r>
          </w:p>
        </w:tc>
        <w:tc>
          <w:tcPr>
            <w:tcW w:w="1852" w:type="pct"/>
          </w:tcPr>
          <w:p w:rsidR="003B0357" w:rsidRDefault="003B0357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/>
                <w:szCs w:val="28"/>
              </w:rPr>
            </w:pPr>
            <w:r w:rsidRPr="003B0357">
              <w:rPr>
                <w:rFonts w:ascii="Times New Roman" w:eastAsia="標楷體" w:hAnsi="Times New Roman" w:hint="eastAsia"/>
                <w:szCs w:val="28"/>
              </w:rPr>
              <w:t>核能研究所</w:t>
            </w:r>
          </w:p>
          <w:p w:rsidR="00B81DAD" w:rsidRPr="00460B22" w:rsidRDefault="003B0357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/>
                <w:szCs w:val="28"/>
              </w:rPr>
            </w:pPr>
            <w:proofErr w:type="gramStart"/>
            <w:r w:rsidRPr="003B0357">
              <w:rPr>
                <w:rFonts w:ascii="Times New Roman" w:eastAsia="標楷體" w:hAnsi="Times New Roman" w:hint="eastAsia"/>
                <w:szCs w:val="28"/>
              </w:rPr>
              <w:t>許寧逸副</w:t>
            </w:r>
            <w:proofErr w:type="gramEnd"/>
            <w:r w:rsidRPr="003B0357">
              <w:rPr>
                <w:rFonts w:ascii="Times New Roman" w:eastAsia="標楷體" w:hAnsi="Times New Roman" w:hint="eastAsia"/>
                <w:szCs w:val="28"/>
              </w:rPr>
              <w:t>研究員</w:t>
            </w:r>
          </w:p>
        </w:tc>
      </w:tr>
      <w:tr w:rsidR="00460B22" w:rsidRPr="00460B22" w:rsidTr="0097300E">
        <w:trPr>
          <w:trHeight w:val="20"/>
          <w:jc w:val="center"/>
        </w:trPr>
        <w:tc>
          <w:tcPr>
            <w:tcW w:w="792" w:type="pct"/>
            <w:shd w:val="clear" w:color="auto" w:fill="auto"/>
            <w:vAlign w:val="center"/>
          </w:tcPr>
          <w:p w:rsidR="00460B22" w:rsidRPr="00460B22" w:rsidRDefault="00460B22" w:rsidP="0097300E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15:</w:t>
            </w: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15</w:t>
            </w: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-15:30</w:t>
            </w:r>
          </w:p>
        </w:tc>
        <w:tc>
          <w:tcPr>
            <w:tcW w:w="4208" w:type="pct"/>
            <w:gridSpan w:val="2"/>
            <w:shd w:val="clear" w:color="auto" w:fill="auto"/>
          </w:tcPr>
          <w:p w:rsidR="00460B22" w:rsidRPr="00460B22" w:rsidRDefault="00460B22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標楷體" w:cs="Arial" w:hint="eastAsia"/>
                <w:kern w:val="24"/>
                <w:szCs w:val="24"/>
              </w:rPr>
              <w:t>休息</w:t>
            </w:r>
          </w:p>
        </w:tc>
      </w:tr>
      <w:tr w:rsidR="00460B22" w:rsidRPr="00460B22" w:rsidTr="0097300E">
        <w:trPr>
          <w:trHeight w:val="20"/>
          <w:jc w:val="center"/>
        </w:trPr>
        <w:tc>
          <w:tcPr>
            <w:tcW w:w="792" w:type="pct"/>
            <w:shd w:val="clear" w:color="auto" w:fill="auto"/>
            <w:vAlign w:val="center"/>
          </w:tcPr>
          <w:p w:rsidR="00B81DAD" w:rsidRPr="00460B22" w:rsidRDefault="00B81DAD" w:rsidP="0097300E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15:30-16:00</w:t>
            </w:r>
          </w:p>
        </w:tc>
        <w:tc>
          <w:tcPr>
            <w:tcW w:w="2357" w:type="pct"/>
            <w:shd w:val="clear" w:color="auto" w:fill="auto"/>
            <w:vAlign w:val="center"/>
          </w:tcPr>
          <w:p w:rsidR="00B81DAD" w:rsidRPr="00460B22" w:rsidRDefault="008F50B4" w:rsidP="0097300E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標楷體" w:cs="Arial"/>
                <w:kern w:val="24"/>
                <w:szCs w:val="24"/>
              </w:rPr>
            </w:pPr>
            <w:r w:rsidRPr="008F50B4">
              <w:rPr>
                <w:rFonts w:ascii="Times New Roman" w:eastAsia="標楷體" w:hAnsi="標楷體" w:cs="Arial" w:hint="eastAsia"/>
                <w:kern w:val="24"/>
                <w:szCs w:val="24"/>
              </w:rPr>
              <w:t>微電網系統案例介紹</w:t>
            </w:r>
            <w:bookmarkStart w:id="0" w:name="_GoBack"/>
            <w:bookmarkEnd w:id="0"/>
          </w:p>
        </w:tc>
        <w:tc>
          <w:tcPr>
            <w:tcW w:w="1852" w:type="pct"/>
          </w:tcPr>
          <w:p w:rsidR="00B81DAD" w:rsidRDefault="0097300E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中興電工機械股份有限公司</w:t>
            </w:r>
          </w:p>
          <w:p w:rsidR="0097300E" w:rsidRPr="00460B22" w:rsidRDefault="0097300E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李庭官經理</w:t>
            </w:r>
          </w:p>
        </w:tc>
      </w:tr>
      <w:tr w:rsidR="00460B22" w:rsidRPr="00460B22" w:rsidTr="0097300E">
        <w:trPr>
          <w:trHeight w:val="20"/>
          <w:jc w:val="center"/>
        </w:trPr>
        <w:tc>
          <w:tcPr>
            <w:tcW w:w="792" w:type="pct"/>
            <w:shd w:val="clear" w:color="auto" w:fill="auto"/>
            <w:vAlign w:val="center"/>
          </w:tcPr>
          <w:p w:rsidR="00B81DAD" w:rsidRPr="00460B22" w:rsidRDefault="00B81DAD" w:rsidP="0097300E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16:00-16:30</w:t>
            </w:r>
          </w:p>
        </w:tc>
        <w:tc>
          <w:tcPr>
            <w:tcW w:w="2357" w:type="pct"/>
            <w:shd w:val="clear" w:color="auto" w:fill="auto"/>
            <w:vAlign w:val="center"/>
          </w:tcPr>
          <w:p w:rsidR="00B81DAD" w:rsidRPr="00460B22" w:rsidRDefault="003B0357" w:rsidP="0097300E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標楷體" w:cs="Arial"/>
                <w:kern w:val="24"/>
                <w:szCs w:val="24"/>
              </w:rPr>
            </w:pPr>
            <w:r>
              <w:rPr>
                <w:rFonts w:ascii="Times New Roman" w:eastAsia="標楷體" w:hAnsi="標楷體" w:cs="Arial" w:hint="eastAsia"/>
                <w:kern w:val="24"/>
                <w:szCs w:val="24"/>
              </w:rPr>
              <w:t>綜合討論</w:t>
            </w:r>
          </w:p>
        </w:tc>
        <w:tc>
          <w:tcPr>
            <w:tcW w:w="1852" w:type="pct"/>
          </w:tcPr>
          <w:p w:rsidR="003B0357" w:rsidRDefault="003B0357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/>
                <w:szCs w:val="28"/>
              </w:rPr>
            </w:pPr>
            <w:r w:rsidRPr="003B0357">
              <w:rPr>
                <w:rFonts w:ascii="Times New Roman" w:eastAsia="標楷體" w:hAnsi="Times New Roman" w:hint="eastAsia"/>
                <w:szCs w:val="28"/>
              </w:rPr>
              <w:t>NEPII</w:t>
            </w:r>
            <w:r w:rsidRPr="003B0357">
              <w:rPr>
                <w:rFonts w:ascii="Times New Roman" w:eastAsia="標楷體" w:hAnsi="Times New Roman" w:hint="eastAsia"/>
                <w:szCs w:val="28"/>
              </w:rPr>
              <w:t>替代能源主軸</w:t>
            </w:r>
          </w:p>
          <w:p w:rsidR="00B81DAD" w:rsidRPr="00460B22" w:rsidRDefault="003B0357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/>
                <w:szCs w:val="28"/>
              </w:rPr>
            </w:pPr>
            <w:r w:rsidRPr="003B0357">
              <w:rPr>
                <w:rFonts w:ascii="Times New Roman" w:eastAsia="標楷體" w:hAnsi="Times New Roman" w:hint="eastAsia"/>
                <w:szCs w:val="28"/>
              </w:rPr>
              <w:t>王</w:t>
            </w:r>
            <w:proofErr w:type="gramStart"/>
            <w:r w:rsidRPr="003B0357">
              <w:rPr>
                <w:rFonts w:ascii="Times New Roman" w:eastAsia="標楷體" w:hAnsi="Times New Roman" w:hint="eastAsia"/>
                <w:szCs w:val="28"/>
              </w:rPr>
              <w:t>釿鋊</w:t>
            </w:r>
            <w:proofErr w:type="gramEnd"/>
            <w:r w:rsidRPr="003B0357">
              <w:rPr>
                <w:rFonts w:ascii="Times New Roman" w:eastAsia="標楷體" w:hAnsi="Times New Roman" w:hint="eastAsia"/>
                <w:szCs w:val="28"/>
              </w:rPr>
              <w:t>召集人</w:t>
            </w:r>
          </w:p>
        </w:tc>
      </w:tr>
      <w:tr w:rsidR="00460B22" w:rsidRPr="00460B22" w:rsidTr="0097300E">
        <w:trPr>
          <w:trHeight w:val="20"/>
          <w:jc w:val="center"/>
        </w:trPr>
        <w:tc>
          <w:tcPr>
            <w:tcW w:w="792" w:type="pct"/>
            <w:shd w:val="clear" w:color="auto" w:fill="auto"/>
            <w:vAlign w:val="center"/>
          </w:tcPr>
          <w:p w:rsidR="00460B22" w:rsidRPr="00460B22" w:rsidRDefault="00460B22" w:rsidP="00493C43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16:30-1</w:t>
            </w:r>
            <w:r w:rsidR="00493C43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7</w:t>
            </w: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:</w:t>
            </w:r>
            <w:r w:rsidR="00493C43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0</w:t>
            </w:r>
            <w:r w:rsidRPr="00460B22"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0</w:t>
            </w:r>
          </w:p>
        </w:tc>
        <w:tc>
          <w:tcPr>
            <w:tcW w:w="4208" w:type="pct"/>
            <w:gridSpan w:val="2"/>
            <w:shd w:val="clear" w:color="auto" w:fill="auto"/>
          </w:tcPr>
          <w:p w:rsidR="00460B22" w:rsidRPr="00460B22" w:rsidRDefault="00460B22" w:rsidP="00460B22">
            <w:pPr>
              <w:spacing w:beforeLines="0" w:afterLines="0" w:line="240" w:lineRule="auto"/>
              <w:jc w:val="center"/>
              <w:rPr>
                <w:rFonts w:ascii="Times New Roman" w:eastAsia="標楷體" w:hAnsi="Times New Roman"/>
                <w:szCs w:val="28"/>
              </w:rPr>
            </w:pPr>
            <w:r w:rsidRPr="00460B22">
              <w:rPr>
                <w:rFonts w:ascii="Times New Roman" w:eastAsia="標楷體" w:hAnsi="標楷體" w:cs="Arial" w:hint="eastAsia"/>
                <w:kern w:val="24"/>
                <w:szCs w:val="24"/>
              </w:rPr>
              <w:t>臨時動議暨廠商交流</w:t>
            </w:r>
          </w:p>
        </w:tc>
      </w:tr>
      <w:tr w:rsidR="00493C43" w:rsidRPr="00460B22" w:rsidTr="0097300E">
        <w:trPr>
          <w:trHeight w:val="20"/>
          <w:jc w:val="center"/>
        </w:trPr>
        <w:tc>
          <w:tcPr>
            <w:tcW w:w="792" w:type="pct"/>
            <w:shd w:val="clear" w:color="auto" w:fill="auto"/>
            <w:vAlign w:val="center"/>
          </w:tcPr>
          <w:p w:rsidR="00493C43" w:rsidRPr="00460B22" w:rsidRDefault="00493C43" w:rsidP="00493C43">
            <w:pPr>
              <w:widowControl/>
              <w:spacing w:beforeLines="0" w:afterLines="0" w:line="240" w:lineRule="auto"/>
              <w:jc w:val="center"/>
              <w:rPr>
                <w:rFonts w:ascii="Times New Roman" w:eastAsia="標楷體" w:hAnsi="Times New Roman" w:cs="Times New Roman"/>
                <w:kern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24"/>
                <w:szCs w:val="24"/>
              </w:rPr>
              <w:t>17:00</w:t>
            </w:r>
          </w:p>
        </w:tc>
        <w:tc>
          <w:tcPr>
            <w:tcW w:w="4208" w:type="pct"/>
            <w:gridSpan w:val="2"/>
            <w:shd w:val="clear" w:color="auto" w:fill="auto"/>
          </w:tcPr>
          <w:p w:rsidR="00493C43" w:rsidRPr="00460B22" w:rsidRDefault="00493C43" w:rsidP="00460B22">
            <w:pPr>
              <w:spacing w:beforeLines="0" w:afterLines="0" w:line="240" w:lineRule="auto"/>
              <w:jc w:val="center"/>
              <w:rPr>
                <w:rFonts w:ascii="Times New Roman" w:eastAsia="標楷體" w:hAnsi="標楷體" w:cs="Arial"/>
                <w:kern w:val="24"/>
                <w:szCs w:val="24"/>
              </w:rPr>
            </w:pPr>
            <w:r>
              <w:rPr>
                <w:rFonts w:ascii="Times New Roman" w:eastAsia="標楷體" w:hAnsi="標楷體" w:cs="Arial" w:hint="eastAsia"/>
                <w:kern w:val="24"/>
                <w:szCs w:val="24"/>
              </w:rPr>
              <w:t>散會</w:t>
            </w:r>
          </w:p>
        </w:tc>
      </w:tr>
    </w:tbl>
    <w:p w:rsidR="0098127E" w:rsidRPr="00382C4C" w:rsidRDefault="0098127E" w:rsidP="00AD3AD6">
      <w:pPr>
        <w:spacing w:before="180" w:after="180"/>
      </w:pPr>
    </w:p>
    <w:sectPr w:rsidR="0098127E" w:rsidRPr="00382C4C" w:rsidSect="00452E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09B" w:rsidRDefault="00CE709B" w:rsidP="00F367CD">
      <w:pPr>
        <w:spacing w:before="120" w:after="120" w:line="240" w:lineRule="auto"/>
      </w:pPr>
      <w:r>
        <w:separator/>
      </w:r>
    </w:p>
  </w:endnote>
  <w:endnote w:type="continuationSeparator" w:id="0">
    <w:p w:rsidR="00CE709B" w:rsidRDefault="00CE709B" w:rsidP="00F367CD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CD" w:rsidRDefault="00F367CD" w:rsidP="00F367CD">
    <w:pPr>
      <w:pStyle w:val="a7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893291"/>
      <w:docPartObj>
        <w:docPartGallery w:val="Page Numbers (Bottom of Page)"/>
        <w:docPartUnique/>
      </w:docPartObj>
    </w:sdtPr>
    <w:sdtContent>
      <w:p w:rsidR="00AD3AD6" w:rsidRDefault="00452E04" w:rsidP="00AD3AD6">
        <w:pPr>
          <w:pStyle w:val="a7"/>
          <w:spacing w:before="120" w:after="120"/>
          <w:jc w:val="center"/>
        </w:pPr>
        <w:r>
          <w:fldChar w:fldCharType="begin"/>
        </w:r>
        <w:r w:rsidR="00AD3AD6">
          <w:instrText>PAGE   \* MERGEFORMAT</w:instrText>
        </w:r>
        <w:r>
          <w:fldChar w:fldCharType="separate"/>
        </w:r>
        <w:r w:rsidR="00FE12DE" w:rsidRPr="00FE12DE">
          <w:rPr>
            <w:noProof/>
            <w:lang w:val="zh-TW"/>
          </w:rPr>
          <w:t>1</w:t>
        </w:r>
        <w:r>
          <w:fldChar w:fldCharType="end"/>
        </w:r>
      </w:p>
    </w:sdtContent>
  </w:sdt>
  <w:p w:rsidR="00F367CD" w:rsidRDefault="00F367CD" w:rsidP="00F367CD">
    <w:pPr>
      <w:pStyle w:val="a7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CD" w:rsidRDefault="00F367CD" w:rsidP="00F367CD">
    <w:pPr>
      <w:pStyle w:val="a7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09B" w:rsidRDefault="00CE709B" w:rsidP="00F367CD">
      <w:pPr>
        <w:spacing w:before="120" w:after="120" w:line="240" w:lineRule="auto"/>
      </w:pPr>
      <w:r>
        <w:separator/>
      </w:r>
    </w:p>
  </w:footnote>
  <w:footnote w:type="continuationSeparator" w:id="0">
    <w:p w:rsidR="00CE709B" w:rsidRDefault="00CE709B" w:rsidP="00F367CD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CD" w:rsidRDefault="00F367CD" w:rsidP="00F367CD">
    <w:pPr>
      <w:pStyle w:val="a5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CD" w:rsidRDefault="00F367CD" w:rsidP="00F367CD">
    <w:pPr>
      <w:pStyle w:val="a5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7CD" w:rsidRDefault="00F367CD" w:rsidP="00F367CD">
    <w:pPr>
      <w:pStyle w:val="a5"/>
      <w:spacing w:before="120"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18C2"/>
    <w:multiLevelType w:val="hybridMultilevel"/>
    <w:tmpl w:val="177E9A30"/>
    <w:lvl w:ilvl="0" w:tplc="72106B2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8509B6"/>
    <w:multiLevelType w:val="hybridMultilevel"/>
    <w:tmpl w:val="60B213B4"/>
    <w:lvl w:ilvl="0" w:tplc="DB107AC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522"/>
    <w:rsid w:val="00026258"/>
    <w:rsid w:val="000B728B"/>
    <w:rsid w:val="000F44FB"/>
    <w:rsid w:val="000F5A65"/>
    <w:rsid w:val="001026B5"/>
    <w:rsid w:val="00153EA4"/>
    <w:rsid w:val="001A383B"/>
    <w:rsid w:val="002439E2"/>
    <w:rsid w:val="00277CCB"/>
    <w:rsid w:val="00286EFF"/>
    <w:rsid w:val="002E6E09"/>
    <w:rsid w:val="00382C4C"/>
    <w:rsid w:val="003B0357"/>
    <w:rsid w:val="003B617C"/>
    <w:rsid w:val="00452E04"/>
    <w:rsid w:val="00460B22"/>
    <w:rsid w:val="00493C43"/>
    <w:rsid w:val="004A2F87"/>
    <w:rsid w:val="005B01DB"/>
    <w:rsid w:val="005B5CF9"/>
    <w:rsid w:val="005E0217"/>
    <w:rsid w:val="005F537E"/>
    <w:rsid w:val="005F7B9D"/>
    <w:rsid w:val="0060210F"/>
    <w:rsid w:val="00640AA8"/>
    <w:rsid w:val="00693607"/>
    <w:rsid w:val="006F4D16"/>
    <w:rsid w:val="007E131F"/>
    <w:rsid w:val="0080283F"/>
    <w:rsid w:val="008431A8"/>
    <w:rsid w:val="00851816"/>
    <w:rsid w:val="00875B09"/>
    <w:rsid w:val="008D3D4A"/>
    <w:rsid w:val="008F50B4"/>
    <w:rsid w:val="00900DC0"/>
    <w:rsid w:val="00940B24"/>
    <w:rsid w:val="00955087"/>
    <w:rsid w:val="0097300E"/>
    <w:rsid w:val="0098127E"/>
    <w:rsid w:val="00987BFE"/>
    <w:rsid w:val="009C0E08"/>
    <w:rsid w:val="009C44F1"/>
    <w:rsid w:val="00A03183"/>
    <w:rsid w:val="00A34E89"/>
    <w:rsid w:val="00A42BD0"/>
    <w:rsid w:val="00A6557A"/>
    <w:rsid w:val="00A86358"/>
    <w:rsid w:val="00AA7B6C"/>
    <w:rsid w:val="00AD2E31"/>
    <w:rsid w:val="00AD3AD6"/>
    <w:rsid w:val="00AD451B"/>
    <w:rsid w:val="00B572C8"/>
    <w:rsid w:val="00B81DAD"/>
    <w:rsid w:val="00BB5472"/>
    <w:rsid w:val="00C44D6A"/>
    <w:rsid w:val="00CA362B"/>
    <w:rsid w:val="00CE709B"/>
    <w:rsid w:val="00CF70E3"/>
    <w:rsid w:val="00DB5DCF"/>
    <w:rsid w:val="00E4060F"/>
    <w:rsid w:val="00E75522"/>
    <w:rsid w:val="00EC109E"/>
    <w:rsid w:val="00F367CD"/>
    <w:rsid w:val="00F66BAD"/>
    <w:rsid w:val="00FA78AF"/>
    <w:rsid w:val="00FE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7E"/>
    <w:pPr>
      <w:widowControl w:val="0"/>
      <w:spacing w:beforeLines="50" w:afterLines="50" w:line="400" w:lineRule="exact"/>
    </w:pPr>
  </w:style>
  <w:style w:type="paragraph" w:styleId="1">
    <w:name w:val="heading 1"/>
    <w:basedOn w:val="a"/>
    <w:next w:val="a"/>
    <w:link w:val="10"/>
    <w:uiPriority w:val="9"/>
    <w:qFormat/>
    <w:rsid w:val="0098127E"/>
    <w:pPr>
      <w:keepNext/>
      <w:spacing w:line="440" w:lineRule="exact"/>
      <w:outlineLvl w:val="0"/>
    </w:pPr>
    <w:rPr>
      <w:rFonts w:asciiTheme="majorHAnsi" w:eastAsiaTheme="majorEastAsia" w:hAnsiTheme="majorHAnsi" w:cstheme="majorBidi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27E"/>
    <w:pPr>
      <w:keepNext/>
      <w:spacing w:line="440" w:lineRule="exact"/>
      <w:outlineLvl w:val="1"/>
    </w:pPr>
    <w:rPr>
      <w:rFonts w:asciiTheme="majorHAnsi" w:eastAsiaTheme="majorEastAsia" w:hAnsiTheme="majorHAnsi" w:cstheme="majorBidi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127E"/>
    <w:rPr>
      <w:rFonts w:asciiTheme="majorHAnsi" w:eastAsiaTheme="majorEastAsia" w:hAnsiTheme="majorHAnsi" w:cstheme="majorBidi"/>
      <w:b/>
      <w:bCs/>
      <w:kern w:val="52"/>
      <w:szCs w:val="52"/>
    </w:rPr>
  </w:style>
  <w:style w:type="paragraph" w:styleId="a3">
    <w:name w:val="List Paragraph"/>
    <w:basedOn w:val="a"/>
    <w:uiPriority w:val="34"/>
    <w:qFormat/>
    <w:rsid w:val="0098127E"/>
    <w:pPr>
      <w:spacing w:beforeLines="0" w:afterLines="0" w:line="240" w:lineRule="auto"/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98127E"/>
    <w:rPr>
      <w:rFonts w:asciiTheme="majorHAnsi" w:eastAsiaTheme="majorEastAsia" w:hAnsiTheme="majorHAnsi" w:cstheme="majorBidi"/>
      <w:b/>
      <w:bCs/>
      <w:szCs w:val="48"/>
    </w:rPr>
  </w:style>
  <w:style w:type="table" w:styleId="a4">
    <w:name w:val="Table Grid"/>
    <w:basedOn w:val="a1"/>
    <w:uiPriority w:val="59"/>
    <w:rsid w:val="00382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67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67CD"/>
    <w:rPr>
      <w:sz w:val="20"/>
      <w:szCs w:val="20"/>
    </w:rPr>
  </w:style>
  <w:style w:type="character" w:styleId="a9">
    <w:name w:val="Hyperlink"/>
    <w:basedOn w:val="a0"/>
    <w:uiPriority w:val="99"/>
    <w:unhideWhenUsed/>
    <w:rsid w:val="00A42B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7E"/>
    <w:pPr>
      <w:widowControl w:val="0"/>
      <w:spacing w:beforeLines="50" w:before="50" w:afterLines="50" w:after="50" w:line="400" w:lineRule="exact"/>
    </w:pPr>
  </w:style>
  <w:style w:type="paragraph" w:styleId="1">
    <w:name w:val="heading 1"/>
    <w:basedOn w:val="a"/>
    <w:next w:val="a"/>
    <w:link w:val="10"/>
    <w:uiPriority w:val="9"/>
    <w:qFormat/>
    <w:rsid w:val="0098127E"/>
    <w:pPr>
      <w:keepNext/>
      <w:spacing w:line="440" w:lineRule="exact"/>
      <w:outlineLvl w:val="0"/>
    </w:pPr>
    <w:rPr>
      <w:rFonts w:asciiTheme="majorHAnsi" w:eastAsiaTheme="majorEastAsia" w:hAnsiTheme="majorHAnsi" w:cstheme="majorBidi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27E"/>
    <w:pPr>
      <w:keepNext/>
      <w:spacing w:line="440" w:lineRule="exact"/>
      <w:outlineLvl w:val="1"/>
    </w:pPr>
    <w:rPr>
      <w:rFonts w:asciiTheme="majorHAnsi" w:eastAsiaTheme="majorEastAsia" w:hAnsiTheme="majorHAnsi" w:cstheme="majorBidi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127E"/>
    <w:rPr>
      <w:rFonts w:asciiTheme="majorHAnsi" w:eastAsiaTheme="majorEastAsia" w:hAnsiTheme="majorHAnsi" w:cstheme="majorBidi"/>
      <w:b/>
      <w:bCs/>
      <w:kern w:val="52"/>
      <w:szCs w:val="52"/>
    </w:rPr>
  </w:style>
  <w:style w:type="paragraph" w:styleId="a3">
    <w:name w:val="List Paragraph"/>
    <w:basedOn w:val="a"/>
    <w:uiPriority w:val="34"/>
    <w:qFormat/>
    <w:rsid w:val="0098127E"/>
    <w:pPr>
      <w:spacing w:beforeLines="0" w:before="0" w:afterLines="0" w:after="0" w:line="240" w:lineRule="auto"/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98127E"/>
    <w:rPr>
      <w:rFonts w:asciiTheme="majorHAnsi" w:eastAsiaTheme="majorEastAsia" w:hAnsiTheme="majorHAnsi" w:cstheme="majorBidi"/>
      <w:b/>
      <w:bCs/>
      <w:szCs w:val="48"/>
    </w:rPr>
  </w:style>
  <w:style w:type="table" w:styleId="a4">
    <w:name w:val="Table Grid"/>
    <w:basedOn w:val="a1"/>
    <w:uiPriority w:val="59"/>
    <w:rsid w:val="00382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67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6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67CD"/>
    <w:rPr>
      <w:sz w:val="20"/>
      <w:szCs w:val="20"/>
    </w:rPr>
  </w:style>
  <w:style w:type="character" w:styleId="a9">
    <w:name w:val="Hyperlink"/>
    <w:basedOn w:val="a0"/>
    <w:uiPriority w:val="99"/>
    <w:unhideWhenUsed/>
    <w:rsid w:val="00A42B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oo.gl/forms/TrPqczTOQ5EK5eHB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洪幼倫</dc:creator>
  <cp:lastModifiedBy>d33413</cp:lastModifiedBy>
  <cp:revision>2</cp:revision>
  <cp:lastPrinted>2017-11-07T07:45:00Z</cp:lastPrinted>
  <dcterms:created xsi:type="dcterms:W3CDTF">2017-11-27T03:55:00Z</dcterms:created>
  <dcterms:modified xsi:type="dcterms:W3CDTF">2017-11-27T03:55:00Z</dcterms:modified>
</cp:coreProperties>
</file>